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A24A8" w14:textId="77777777" w:rsidR="00F228BF" w:rsidRDefault="003B482A">
      <w:r>
        <w:t xml:space="preserve"> Obsah</w:t>
      </w:r>
    </w:p>
    <w:p w14:paraId="475D30AD" w14:textId="77777777" w:rsidR="00F228BF" w:rsidRDefault="003B482A">
      <w:pPr>
        <w:pStyle w:val="Obsah1"/>
        <w:tabs>
          <w:tab w:val="left" w:pos="440"/>
        </w:tabs>
      </w:pPr>
      <w:r>
        <w:fldChar w:fldCharType="begin"/>
      </w:r>
      <w:r>
        <w:instrText>TOC \z \o "1-3" \u \h</w:instrText>
      </w:r>
      <w:r>
        <w:fldChar w:fldCharType="separate"/>
      </w:r>
      <w:hyperlink w:anchor="_Toc490818205">
        <w:r>
          <w:rPr>
            <w:rStyle w:val="Odkaznarejstk"/>
            <w:webHidden/>
          </w:rPr>
          <w:t>1.</w:t>
        </w:r>
        <w:r>
          <w:rPr>
            <w:rStyle w:val="Odkaznarejstk"/>
            <w:rFonts w:ascii="Calibri" w:hAnsi="Calibri" w:cs="Calibri"/>
            <w:lang w:val="cs-CZ" w:eastAsia="cs-CZ"/>
          </w:rPr>
          <w:tab/>
        </w:r>
        <w:r>
          <w:rPr>
            <w:rStyle w:val="Odkaznarejstk"/>
          </w:rPr>
          <w:t>KANALIZACE</w:t>
        </w:r>
        <w:r>
          <w:rPr>
            <w:rStyle w:val="Odkaznarejstk"/>
          </w:rPr>
          <w:tab/>
        </w:r>
      </w:hyperlink>
      <w:r>
        <w:t>1</w:t>
      </w:r>
    </w:p>
    <w:p w14:paraId="5D212933" w14:textId="77777777" w:rsidR="00F228BF" w:rsidRDefault="003B482A">
      <w:pPr>
        <w:pStyle w:val="Obsah1"/>
        <w:tabs>
          <w:tab w:val="left" w:pos="440"/>
        </w:tabs>
      </w:pPr>
      <w:hyperlink w:anchor="_Toc490818206">
        <w:r>
          <w:rPr>
            <w:rStyle w:val="Odkaznarejstk"/>
            <w:smallCaps/>
            <w:webHidden/>
          </w:rPr>
          <w:t>2.</w:t>
        </w:r>
        <w:r>
          <w:rPr>
            <w:rStyle w:val="Odkaznarejstk"/>
            <w:rFonts w:ascii="Calibri" w:hAnsi="Calibri" w:cs="Calibri"/>
            <w:lang w:val="cs-CZ" w:eastAsia="cs-CZ"/>
          </w:rPr>
          <w:tab/>
        </w:r>
        <w:r>
          <w:rPr>
            <w:rStyle w:val="Odkaznarejstk"/>
            <w:smallCaps/>
          </w:rPr>
          <w:t>VODOVOD</w:t>
        </w:r>
        <w:r>
          <w:rPr>
            <w:rStyle w:val="Odkaznarejstk"/>
          </w:rPr>
          <w:tab/>
        </w:r>
      </w:hyperlink>
      <w:r>
        <w:rPr>
          <w:rStyle w:val="Odkaznarejstk"/>
        </w:rPr>
        <w:t>1</w:t>
      </w:r>
    </w:p>
    <w:p w14:paraId="5C3666E3" w14:textId="77777777" w:rsidR="00F228BF" w:rsidRDefault="003B482A">
      <w:pPr>
        <w:pStyle w:val="Obsah1"/>
        <w:tabs>
          <w:tab w:val="left" w:pos="440"/>
        </w:tabs>
      </w:pPr>
      <w:hyperlink w:anchor="_Toc490818207">
        <w:r>
          <w:rPr>
            <w:rStyle w:val="Odkaznarejstk"/>
            <w:webHidden/>
          </w:rPr>
          <w:t>3.</w:t>
        </w:r>
        <w:r>
          <w:rPr>
            <w:rStyle w:val="Odkaznarejstk"/>
            <w:rFonts w:ascii="Calibri" w:hAnsi="Calibri" w:cs="Calibri"/>
            <w:lang w:val="cs-CZ" w:eastAsia="cs-CZ"/>
          </w:rPr>
          <w:tab/>
        </w:r>
        <w:r>
          <w:rPr>
            <w:rStyle w:val="Odkaznarejstk"/>
          </w:rPr>
          <w:t>Požadavky na ostatní profese</w:t>
        </w:r>
        <w:r>
          <w:rPr>
            <w:rStyle w:val="Odkaznarejstk"/>
          </w:rPr>
          <w:tab/>
        </w:r>
      </w:hyperlink>
      <w:r>
        <w:rPr>
          <w:rStyle w:val="Odkaznarejstk"/>
        </w:rPr>
        <w:t>2</w:t>
      </w:r>
    </w:p>
    <w:p w14:paraId="2E15F8BE" w14:textId="77777777" w:rsidR="00F228BF" w:rsidRDefault="003B482A">
      <w:pPr>
        <w:pStyle w:val="Obsah1"/>
        <w:tabs>
          <w:tab w:val="left" w:pos="440"/>
        </w:tabs>
      </w:pPr>
      <w:r>
        <w:t>4.</w:t>
      </w:r>
      <w:r>
        <w:tab/>
      </w:r>
      <w:r>
        <w:t>Bilance……………………………………………………………………………………………………………………3</w:t>
      </w:r>
    </w:p>
    <w:p w14:paraId="1BF4688B" w14:textId="77777777" w:rsidR="00F228BF" w:rsidRDefault="003B482A">
      <w:pPr>
        <w:pStyle w:val="Obsah1"/>
        <w:tabs>
          <w:tab w:val="left" w:pos="440"/>
        </w:tabs>
      </w:pPr>
      <w:r>
        <w:t>5.</w:t>
      </w:r>
      <w:r>
        <w:tab/>
        <w:t>Použité norrny a předpisy………………………………………………………………………………………………3</w:t>
      </w:r>
    </w:p>
    <w:p w14:paraId="0A5B55F8" w14:textId="77777777" w:rsidR="00F228BF" w:rsidRDefault="003B482A">
      <w:pPr>
        <w:pStyle w:val="Obsah1"/>
        <w:tabs>
          <w:tab w:val="left" w:pos="440"/>
        </w:tabs>
      </w:pPr>
      <w:r>
        <w:t>6.</w:t>
      </w:r>
      <w:r>
        <w:tab/>
        <w:t xml:space="preserve">Závěr………………..…………………………………………………………………………………………………… 4 </w:t>
      </w:r>
    </w:p>
    <w:bookmarkStart w:id="0" w:name="_Toc490818205"/>
    <w:bookmarkEnd w:id="0"/>
    <w:p w14:paraId="6CFDCAC8" w14:textId="77777777" w:rsidR="00F228BF" w:rsidRDefault="003B482A">
      <w:pPr>
        <w:pStyle w:val="Nadpis1"/>
        <w:ind w:firstLine="708"/>
      </w:pPr>
      <w:r>
        <w:fldChar w:fldCharType="end"/>
      </w:r>
    </w:p>
    <w:p w14:paraId="5F5943A1" w14:textId="77777777" w:rsidR="00F228BF" w:rsidRDefault="003B482A">
      <w:pPr>
        <w:pStyle w:val="Nadpis1"/>
        <w:ind w:firstLine="708"/>
        <w:rPr>
          <w:b/>
          <w:bCs/>
          <w:color w:val="000000" w:themeColor="text1"/>
          <w:sz w:val="40"/>
          <w:szCs w:val="40"/>
        </w:rPr>
      </w:pPr>
      <w:r>
        <w:rPr>
          <w:b/>
          <w:bCs/>
          <w:color w:val="000000" w:themeColor="text1"/>
          <w:sz w:val="40"/>
          <w:szCs w:val="40"/>
        </w:rPr>
        <w:t>Technická zpráva</w:t>
      </w:r>
    </w:p>
    <w:p w14:paraId="7E8463C2" w14:textId="77777777" w:rsidR="00F228BF" w:rsidRDefault="003B482A">
      <w:pPr>
        <w:pStyle w:val="Nadpis1"/>
        <w:ind w:firstLine="708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Profese ZTI řeší rozvod vody a odkanalizování z navržených</w:t>
      </w:r>
      <w:r>
        <w:rPr>
          <w:color w:val="00000A"/>
          <w:sz w:val="24"/>
          <w:szCs w:val="24"/>
        </w:rPr>
        <w:t xml:space="preserve"> objektu SO01 s napojením na areálové rozvody, které jsou řešeny v rámci této stavby samostatnými složkami.</w:t>
      </w:r>
    </w:p>
    <w:p w14:paraId="37F3F560" w14:textId="77777777" w:rsidR="00F228BF" w:rsidRDefault="003B482A">
      <w:pPr>
        <w:pStyle w:val="Nadpis1"/>
        <w:ind w:firstLine="708"/>
        <w:rPr>
          <w:sz w:val="30"/>
          <w:szCs w:val="30"/>
        </w:rPr>
      </w:pPr>
      <w:r>
        <w:t xml:space="preserve">1. </w:t>
      </w:r>
      <w:r>
        <w:rPr>
          <w:sz w:val="30"/>
          <w:szCs w:val="30"/>
        </w:rPr>
        <w:t>KANALIZACE</w:t>
      </w:r>
    </w:p>
    <w:p w14:paraId="25192CEF" w14:textId="77777777" w:rsidR="00F228BF" w:rsidRDefault="003B482A">
      <w:pPr>
        <w:spacing w:after="0"/>
        <w:jc w:val="both"/>
      </w:pPr>
      <w:proofErr w:type="gramStart"/>
      <w:r>
        <w:rPr>
          <w:b/>
        </w:rPr>
        <w:t>Všeobecně -</w:t>
      </w:r>
      <w:r>
        <w:t xml:space="preserve"> Vnitřní</w:t>
      </w:r>
      <w:proofErr w:type="gramEnd"/>
      <w:r>
        <w:t xml:space="preserve"> kanalizace objektu bude řešena jako oddílná soustava splaškové a dešťové kanalizace. </w:t>
      </w:r>
    </w:p>
    <w:p w14:paraId="51DD841F" w14:textId="77777777" w:rsidR="00F228BF" w:rsidRDefault="003B482A">
      <w:pPr>
        <w:spacing w:after="0"/>
        <w:jc w:val="both"/>
      </w:pPr>
      <w:r>
        <w:t>Vnitřní splašková kanalizace</w:t>
      </w:r>
      <w:r>
        <w:t xml:space="preserve"> bude odvádět odpadní vody od jednotlivých zařizovacích předmětů, technologií. Dešťová kanalizace pak bude odvádět dešťové vody ze střechy objektu.</w:t>
      </w:r>
    </w:p>
    <w:p w14:paraId="3A22750D" w14:textId="77777777" w:rsidR="00F228BF" w:rsidRDefault="003B482A">
      <w:pPr>
        <w:spacing w:after="0"/>
        <w:jc w:val="both"/>
      </w:pPr>
      <w:r>
        <w:t>Se zařízením na čerpání splaškových vod není uvažováno.</w:t>
      </w:r>
    </w:p>
    <w:p w14:paraId="56F13AC1" w14:textId="77777777" w:rsidR="00F228BF" w:rsidRDefault="003B482A">
      <w:pPr>
        <w:jc w:val="both"/>
      </w:pPr>
      <w:r>
        <w:t xml:space="preserve">Návrh, montáž, zkoušky a provoz budou řešeny dle </w:t>
      </w:r>
      <w:r>
        <w:t>aktuálně platných zákonů, vyhlášek, technických norem a montážních předpisů výrobců prvků.</w:t>
      </w:r>
    </w:p>
    <w:p w14:paraId="7F67DF71" w14:textId="77777777" w:rsidR="00F228BF" w:rsidRDefault="003B482A">
      <w:pPr>
        <w:jc w:val="both"/>
      </w:pPr>
      <w:r>
        <w:rPr>
          <w:b/>
        </w:rPr>
        <w:t xml:space="preserve">Připojovací </w:t>
      </w:r>
      <w:proofErr w:type="gramStart"/>
      <w:r>
        <w:rPr>
          <w:b/>
        </w:rPr>
        <w:t xml:space="preserve">potrubí - </w:t>
      </w:r>
      <w:r>
        <w:t>Připojovací</w:t>
      </w:r>
      <w:proofErr w:type="gramEnd"/>
      <w:r>
        <w:t xml:space="preserve"> potrubí odvádí splaškové odpadní vody od jednotlivých zařizovacích předmětů, vnitřních vpustí a zařízení do stoupacího kanalizačníh</w:t>
      </w:r>
      <w:r>
        <w:t>o potrubí. Připojovací kanalizační potrubí bude napojeno u zápachových uzávěrek přípojných míst a vedeno drážkách ve zdivu nebo v SDK příčkách. Materiál připojovacího potrubí navrhujeme PP-HT.</w:t>
      </w:r>
    </w:p>
    <w:p w14:paraId="4EF3F061" w14:textId="77777777" w:rsidR="00F228BF" w:rsidRDefault="003B482A">
      <w:pPr>
        <w:jc w:val="both"/>
      </w:pPr>
      <w:r>
        <w:rPr>
          <w:b/>
        </w:rPr>
        <w:t xml:space="preserve">Svislé odpadní </w:t>
      </w:r>
      <w:proofErr w:type="gramStart"/>
      <w:r>
        <w:rPr>
          <w:b/>
        </w:rPr>
        <w:t xml:space="preserve">potrubí - </w:t>
      </w:r>
      <w:r>
        <w:t>Svislé</w:t>
      </w:r>
      <w:proofErr w:type="gramEnd"/>
      <w:r>
        <w:t xml:space="preserve"> kanalizační potrubí je vedení o</w:t>
      </w:r>
      <w:r>
        <w:t xml:space="preserve">dvádějící splaškové odpadní vody od napojení připojovacího potrubí po svodné potrubí v objektu. Z důvodu zajištění možnosti čištění odpadního potrubí jsou na odpadním potrubí umístěny čistící tvarovky příslušné </w:t>
      </w:r>
      <w:proofErr w:type="gramStart"/>
      <w:r>
        <w:t>dimenze</w:t>
      </w:r>
      <w:proofErr w:type="gramEnd"/>
      <w:r>
        <w:t xml:space="preserve"> a to nad nejvýše napojeným zařizovací</w:t>
      </w:r>
      <w:r>
        <w:t xml:space="preserve">m předmětem cca. </w:t>
      </w:r>
      <w:proofErr w:type="gramStart"/>
      <w:r>
        <w:t>1m</w:t>
      </w:r>
      <w:proofErr w:type="gramEnd"/>
      <w:r>
        <w:t xml:space="preserve"> nad čistou podlahou. Přechody svislého odpadního potrubí na ležaté svodné potrubí bude zajištěno z důvodu vyloučení pohybu v patě stoupačky (</w:t>
      </w:r>
      <w:proofErr w:type="spellStart"/>
      <w:r>
        <w:t>podbetonovéno</w:t>
      </w:r>
      <w:proofErr w:type="spellEnd"/>
      <w:r>
        <w:t xml:space="preserve"> pod podlahou 1.NP) popř. podchycení závěsem (pod stropem 1.PP). Stoupací potrubí </w:t>
      </w:r>
      <w:r>
        <w:t>bude odvětráno nad střechu. Materiál odpadního potrubí navrhujeme PP-HT</w:t>
      </w:r>
    </w:p>
    <w:p w14:paraId="7F599CAA" w14:textId="77777777" w:rsidR="00F228BF" w:rsidRDefault="003B482A">
      <w:pPr>
        <w:jc w:val="both"/>
      </w:pPr>
      <w:r>
        <w:rPr>
          <w:b/>
        </w:rPr>
        <w:t xml:space="preserve">Kanalizační svodné </w:t>
      </w:r>
      <w:proofErr w:type="gramStart"/>
      <w:r>
        <w:rPr>
          <w:b/>
        </w:rPr>
        <w:t>potrubí -</w:t>
      </w:r>
      <w:r>
        <w:t xml:space="preserve"> Bude</w:t>
      </w:r>
      <w:proofErr w:type="gramEnd"/>
      <w:r>
        <w:t xml:space="preserve"> uloženo pod podlahou 1.NP. Potrubí pod podlahou bude uloženo do pískového lože </w:t>
      </w:r>
      <w:proofErr w:type="spellStart"/>
      <w:r>
        <w:t>tl</w:t>
      </w:r>
      <w:proofErr w:type="spellEnd"/>
      <w:r>
        <w:t xml:space="preserve">. podsypu 0,1m a </w:t>
      </w:r>
      <w:proofErr w:type="spellStart"/>
      <w:r>
        <w:t>tl</w:t>
      </w:r>
      <w:proofErr w:type="spellEnd"/>
      <w:r>
        <w:t>. obsypu 0,3m nad vrch potrubí. Na příslušných mís</w:t>
      </w:r>
      <w:r>
        <w:t xml:space="preserve">tech bude umožněno čištění kanalizace pomocí na potrubí osazených čistících kusů přístupných z revizních šachet. Materiálem potrubí pod základy bude provedeno z PVC-KG SN 4. </w:t>
      </w:r>
    </w:p>
    <w:p w14:paraId="2BDC2763" w14:textId="77777777" w:rsidR="00F228BF" w:rsidRDefault="003B482A">
      <w:pPr>
        <w:spacing w:after="0"/>
        <w:jc w:val="both"/>
      </w:pPr>
      <w:r>
        <w:rPr>
          <w:b/>
        </w:rPr>
        <w:t xml:space="preserve">Kanalizace </w:t>
      </w:r>
      <w:proofErr w:type="gramStart"/>
      <w:r>
        <w:rPr>
          <w:b/>
        </w:rPr>
        <w:t xml:space="preserve">dešťová - </w:t>
      </w:r>
      <w:r>
        <w:t>Dešťové</w:t>
      </w:r>
      <w:proofErr w:type="gramEnd"/>
      <w:r>
        <w:t xml:space="preserve"> vody ze střechy objektu budou odváděny gravitačně vn</w:t>
      </w:r>
      <w:r>
        <w:t>ějšími žlaby. Ty i svody od nich jsou řešeny klempířskými výrobky. Na úrovni terénu budou opatřeny (obetonovanými) lapači střešních splavenin. Klempířské prvky nejsou předmětem dodávek ZTI.</w:t>
      </w:r>
    </w:p>
    <w:p w14:paraId="37DFBDBC" w14:textId="56187BFB" w:rsidR="00F228BF" w:rsidRDefault="003B482A">
      <w:pPr>
        <w:jc w:val="both"/>
      </w:pPr>
      <w:r>
        <w:t>Hospodaření s dešťovou vodou bude navrženo a řešeno akumulací a ná</w:t>
      </w:r>
      <w:r>
        <w:t>sledně nespotřebovaná voda bude na základě výpočtu likvidována vsakováním (viz venkovní část PD). Akumulovaná voda bude využívána pro splachování WC.</w:t>
      </w:r>
      <w:r w:rsidR="00F4312E">
        <w:t xml:space="preserve"> Na nátoku do retenční nádrže bude osazen biologický separátor DN150</w:t>
      </w:r>
    </w:p>
    <w:p w14:paraId="1D7E94B0" w14:textId="77777777" w:rsidR="00F228BF" w:rsidRDefault="003B482A">
      <w:pPr>
        <w:jc w:val="both"/>
      </w:pPr>
      <w:r>
        <w:rPr>
          <w:b/>
        </w:rPr>
        <w:t xml:space="preserve">Kondenzátní </w:t>
      </w:r>
      <w:proofErr w:type="gramStart"/>
      <w:r>
        <w:rPr>
          <w:b/>
        </w:rPr>
        <w:t>kanalizace -</w:t>
      </w:r>
      <w:r>
        <w:t xml:space="preserve"> Chladící</w:t>
      </w:r>
      <w:proofErr w:type="gramEnd"/>
      <w:r>
        <w:t xml:space="preserve"> jednotky a ostatní technologické celky s kondenzátem budou napojeny do k</w:t>
      </w:r>
      <w:r>
        <w:t xml:space="preserve">analizace přes zápachové uzávěrky. Materiál kondenzátního potrubí navrhujeme PP-HT. Zavěšen potrubí bude vedeno pod stropem nebo v podhledu v min. spádu </w:t>
      </w:r>
      <w:proofErr w:type="gramStart"/>
      <w:r>
        <w:t>1%</w:t>
      </w:r>
      <w:proofErr w:type="gramEnd"/>
      <w:r>
        <w:t xml:space="preserve">. </w:t>
      </w:r>
    </w:p>
    <w:p w14:paraId="1C1AF10B" w14:textId="77777777" w:rsidR="00F228BF" w:rsidRDefault="003B482A">
      <w:pPr>
        <w:pStyle w:val="Nadpis1"/>
        <w:ind w:left="360"/>
        <w:jc w:val="both"/>
        <w:rPr>
          <w:smallCaps/>
          <w:sz w:val="30"/>
          <w:szCs w:val="30"/>
        </w:rPr>
      </w:pPr>
      <w:bookmarkStart w:id="1" w:name="_Toc490818206"/>
      <w:bookmarkEnd w:id="1"/>
      <w:r>
        <w:rPr>
          <w:smallCaps/>
          <w:sz w:val="30"/>
          <w:szCs w:val="30"/>
        </w:rPr>
        <w:lastRenderedPageBreak/>
        <w:t>2.</w:t>
      </w:r>
      <w:r>
        <w:rPr>
          <w:smallCaps/>
          <w:sz w:val="30"/>
          <w:szCs w:val="30"/>
        </w:rPr>
        <w:tab/>
        <w:t>VODOVOD</w:t>
      </w:r>
    </w:p>
    <w:p w14:paraId="509DE2F3" w14:textId="77777777" w:rsidR="00F228BF" w:rsidRDefault="003B482A">
      <w:pPr>
        <w:spacing w:after="0"/>
        <w:jc w:val="both"/>
      </w:pPr>
      <w:proofErr w:type="gramStart"/>
      <w:r>
        <w:rPr>
          <w:b/>
        </w:rPr>
        <w:t>Všeobecně -</w:t>
      </w:r>
      <w:r>
        <w:t xml:space="preserve"> Předmětem</w:t>
      </w:r>
      <w:proofErr w:type="gramEnd"/>
      <w:r>
        <w:t xml:space="preserve"> této části je projekt vodovodu. Obsahem této PD není vodovodní př</w:t>
      </w:r>
      <w:r>
        <w:t xml:space="preserve">ípojka, ta je řešena v rámci vnějších objektů SO-32 Venkovní vodovod – vodovodní přípojky.  Vodovodní přípojka vstupuje do SO 01 do technické místnosti O51 situované v 1.PP objektu. V objektu bude osazena vodoměrná sestava s fakturačním vodoměrem. </w:t>
      </w:r>
      <w:bookmarkStart w:id="2" w:name="_Toc371420437"/>
      <w:bookmarkStart w:id="3" w:name="_Toc371420389"/>
      <w:bookmarkStart w:id="4" w:name="_Toc371420379"/>
      <w:bookmarkStart w:id="5" w:name="_Toc371420365"/>
      <w:bookmarkStart w:id="6" w:name="_Toc371420287"/>
      <w:bookmarkStart w:id="7" w:name="_Toc371417683"/>
      <w:r>
        <w:t>Koncepce</w:t>
      </w:r>
      <w:r>
        <w:t xml:space="preserve"> řešení domovního vodovodu je navržena s oddělením pitné vody od požárního systému. K oddělení dojde za podružným vodoměrem v technické místnosti. Za oddělením požárního vodovodu bude navazovat vnitřní rozvod vodovodu pro objekt. Z rozvodu pitné vody budou</w:t>
      </w:r>
      <w:r>
        <w:t xml:space="preserve"> v objektu zásobeny zařizovací předměty, technologie a další místa dle požadavku ostatních profesí. Rozvod je veden tak, aby docházelo k cirkulaci vody ve všech místech </w:t>
      </w:r>
      <w:proofErr w:type="gramStart"/>
      <w:r>
        <w:t>rozvodu</w:t>
      </w:r>
      <w:proofErr w:type="gramEnd"/>
      <w:r>
        <w:t xml:space="preserve"> a to jak vlastním odběrem, tak nucenou cirkulací TV. Tím bude eliminován výskyt</w:t>
      </w:r>
      <w:r>
        <w:t xml:space="preserve"> </w:t>
      </w:r>
      <w:proofErr w:type="spellStart"/>
      <w:r>
        <w:t>Legionely</w:t>
      </w:r>
      <w:proofErr w:type="spellEnd"/>
      <w:r>
        <w:t xml:space="preserve">. </w:t>
      </w:r>
    </w:p>
    <w:p w14:paraId="541867B5" w14:textId="77777777" w:rsidR="00F228BF" w:rsidRDefault="003B482A">
      <w:pPr>
        <w:spacing w:after="0"/>
        <w:jc w:val="both"/>
      </w:pPr>
      <w:r>
        <w:t xml:space="preserve">Návrh neobsahuje zařízení na zvyšování tlaku, ani se systémem na zavlažování venkovních ploch. Případné umístění je možné uvažovat v přípojkové místnosti, kde bude vysazená pro tyto účely odbočka na studené vodě. </w:t>
      </w:r>
    </w:p>
    <w:p w14:paraId="474F6604" w14:textId="77777777" w:rsidR="00F228BF" w:rsidRDefault="003B482A">
      <w:pPr>
        <w:spacing w:after="0"/>
        <w:jc w:val="both"/>
      </w:pPr>
      <w:r>
        <w:t>Veškeré rozvody domovního vod</w:t>
      </w:r>
      <w:r>
        <w:t>ovodu budou tepelně izolovány. Studená voda parotěsně a to vč. tvarovek a armatur. Tloušťka tepelné izolace bude min. 20 mm na páteřním rozvodu volně vedeném a 10 mm na potrubí vedené v </w:t>
      </w:r>
      <w:proofErr w:type="spellStart"/>
      <w:r>
        <w:t>příkách</w:t>
      </w:r>
      <w:proofErr w:type="spellEnd"/>
      <w:r>
        <w:t xml:space="preserve">. Na TUV bude tloušťka izolace 20 </w:t>
      </w:r>
      <w:proofErr w:type="gramStart"/>
      <w:r>
        <w:t>mm</w:t>
      </w:r>
      <w:proofErr w:type="gramEnd"/>
      <w:r>
        <w:t xml:space="preserve"> jelikož je vedena pouze v </w:t>
      </w:r>
      <w:r>
        <w:t xml:space="preserve">příčkách. Viditelné potrubí bude opatřeno ochrannou folií PVC </w:t>
      </w:r>
      <w:proofErr w:type="spellStart"/>
      <w:r>
        <w:t>Okapak</w:t>
      </w:r>
      <w:proofErr w:type="spellEnd"/>
      <w:r>
        <w:t xml:space="preserve">. </w:t>
      </w:r>
    </w:p>
    <w:p w14:paraId="4C098A6F" w14:textId="77777777" w:rsidR="00F228BF" w:rsidRDefault="003B482A">
      <w:pPr>
        <w:jc w:val="both"/>
      </w:pPr>
      <w:r>
        <w:t>Návrh, montáž, zkoušky a provoz budou řešeny dle aktuálně platných zákonů, vyhlášek, technických norem a montážních předpisů výrobců prvků.</w:t>
      </w:r>
    </w:p>
    <w:p w14:paraId="25109C24" w14:textId="77777777" w:rsidR="00F228BF" w:rsidRDefault="003B482A">
      <w:pPr>
        <w:jc w:val="both"/>
        <w:rPr>
          <w:b/>
          <w:bCs/>
        </w:rPr>
      </w:pPr>
      <w:r>
        <w:rPr>
          <w:b/>
          <w:bCs/>
        </w:rPr>
        <w:t xml:space="preserve">Připojovací </w:t>
      </w:r>
      <w:proofErr w:type="gramStart"/>
      <w:r>
        <w:rPr>
          <w:b/>
          <w:bCs/>
        </w:rPr>
        <w:t xml:space="preserve">potrubí - </w:t>
      </w:r>
      <w:r>
        <w:t>Vodovodní</w:t>
      </w:r>
      <w:proofErr w:type="gramEnd"/>
      <w:r>
        <w:t xml:space="preserve"> </w:t>
      </w:r>
      <w:r>
        <w:t xml:space="preserve">připojovací potrubí bude v jednotlivých prostorech k odběrným místům vedeno od páteřního rozvodu. Potrubí budou vedena v drážkách ve zdivu nebo příčkách. Nezámrzná armatura bude osazena na fasádě objektu pro možnost závlahy okolních zelených ploch. taktéž </w:t>
      </w:r>
      <w:r>
        <w:t>na střeše zásobovacího objektu k servisním úkonům. Potrubí bude z plastových vodovodních trubek PP-RCT</w:t>
      </w:r>
    </w:p>
    <w:p w14:paraId="0942E66D" w14:textId="77777777" w:rsidR="00F228BF" w:rsidRDefault="003B482A">
      <w:pPr>
        <w:jc w:val="both"/>
      </w:pPr>
      <w:r>
        <w:rPr>
          <w:b/>
        </w:rPr>
        <w:t xml:space="preserve">Ležatý </w:t>
      </w:r>
      <w:proofErr w:type="gramStart"/>
      <w:r>
        <w:rPr>
          <w:b/>
        </w:rPr>
        <w:t>rozvod</w:t>
      </w:r>
      <w:r>
        <w:t xml:space="preserve"> - Bude</w:t>
      </w:r>
      <w:proofErr w:type="gramEnd"/>
      <w:r>
        <w:t xml:space="preserve"> veden od podružné vodoměrné sestavy v přípojkové místnosti pod stropem 1.NP k jednotlivým odběrným místům. Před napojením skupiny od</w:t>
      </w:r>
      <w:r>
        <w:t>běrných míst budou osazeny uzávěry příslušných dimenzí. Uzávěry budou osazené za instalačními dvířky v podhledu. Rozvod bude zhotoven z plastových vodovodních trubek PP-RCT.</w:t>
      </w:r>
    </w:p>
    <w:p w14:paraId="668E92CD" w14:textId="77777777" w:rsidR="00F228BF" w:rsidRDefault="003B482A">
      <w:pPr>
        <w:jc w:val="both"/>
      </w:pPr>
      <w:r>
        <w:rPr>
          <w:b/>
        </w:rPr>
        <w:t xml:space="preserve">Příprava </w:t>
      </w:r>
      <w:proofErr w:type="gramStart"/>
      <w:r>
        <w:rPr>
          <w:b/>
        </w:rPr>
        <w:t>TV -</w:t>
      </w:r>
      <w:r>
        <w:t xml:space="preserve"> Příprava</w:t>
      </w:r>
      <w:proofErr w:type="gramEnd"/>
      <w:r>
        <w:t xml:space="preserve"> teplé vody bude prováděna centrálně v zásobníkovými ohřívač</w:t>
      </w:r>
      <w:bookmarkEnd w:id="2"/>
      <w:bookmarkEnd w:id="3"/>
      <w:bookmarkEnd w:id="4"/>
      <w:bookmarkEnd w:id="5"/>
      <w:bookmarkEnd w:id="6"/>
      <w:bookmarkEnd w:id="7"/>
      <w:r>
        <w:t xml:space="preserve">ích – viz. profese UT </w:t>
      </w:r>
    </w:p>
    <w:p w14:paraId="06A2ACF3" w14:textId="04593C5B" w:rsidR="00F228BF" w:rsidRDefault="003B482A">
      <w:pPr>
        <w:jc w:val="both"/>
      </w:pPr>
      <w:r>
        <w:rPr>
          <w:b/>
        </w:rPr>
        <w:t>Rozvod užitkové vody –</w:t>
      </w:r>
      <w:r>
        <w:t xml:space="preserve"> dešťová voda ze střechy objektu bude akumulována a následně rozvedena potrubím do WC. Voda bude čerpána.</w:t>
      </w:r>
    </w:p>
    <w:p w14:paraId="6E6D1F4F" w14:textId="3B24D9CF" w:rsidR="00F4312E" w:rsidRDefault="00F4312E">
      <w:pPr>
        <w:jc w:val="both"/>
      </w:pPr>
      <w:r>
        <w:t>Voda z</w:t>
      </w:r>
      <w:r w:rsidR="00192E50">
        <w:t xml:space="preserve"> retenční nádrže bude natékat přes sací koš a uzávěr do AT stanice. Na výtlaku z ní bude pro zabezpečení kvality osazen sítový filtr, UV jednotka a podružný vodoměr s dálkovým odečtem.  Dále navazuje rozvod k jednotlivým zařizovacím předmětům. Při poklesu </w:t>
      </w:r>
      <w:r w:rsidR="0028138C">
        <w:t xml:space="preserve">hladiny </w:t>
      </w:r>
      <w:r w:rsidR="00192E50">
        <w:t>vody</w:t>
      </w:r>
      <w:r w:rsidR="0028138C">
        <w:t xml:space="preserve"> v RN bude provedeno automatické dopouštění pitné vody z domovního rozvodu. Množství dopouštěné vody bude měřeno. </w:t>
      </w:r>
      <w:r w:rsidR="00192E50">
        <w:t xml:space="preserve"> </w:t>
      </w:r>
      <w:r w:rsidR="005F33D6">
        <w:t xml:space="preserve">Rozdíl vodoměrů určí </w:t>
      </w:r>
      <w:r w:rsidR="00A6129B">
        <w:t xml:space="preserve">množství vody, které v součtu s patním vodoměrem na vstupu do objektu určí množství stočného. </w:t>
      </w:r>
    </w:p>
    <w:p w14:paraId="29D19E07" w14:textId="77777777" w:rsidR="00F228BF" w:rsidRDefault="003B482A">
      <w:pPr>
        <w:jc w:val="both"/>
      </w:pPr>
      <w:r>
        <w:rPr>
          <w:b/>
        </w:rPr>
        <w:t xml:space="preserve">Zařizovací </w:t>
      </w:r>
      <w:proofErr w:type="gramStart"/>
      <w:r>
        <w:rPr>
          <w:b/>
        </w:rPr>
        <w:t xml:space="preserve">předměty - </w:t>
      </w:r>
      <w:r>
        <w:t>Je</w:t>
      </w:r>
      <w:proofErr w:type="gramEnd"/>
      <w:r>
        <w:t xml:space="preserve"> uvažováno s běžnými typy zařizovacích předmětů a baterií.</w:t>
      </w:r>
    </w:p>
    <w:p w14:paraId="69A82B69" w14:textId="77777777" w:rsidR="00F228BF" w:rsidRDefault="003B482A">
      <w:pPr>
        <w:jc w:val="both"/>
      </w:pPr>
      <w:r>
        <w:rPr>
          <w:b/>
        </w:rPr>
        <w:t xml:space="preserve">Požární </w:t>
      </w:r>
      <w:proofErr w:type="gramStart"/>
      <w:r>
        <w:rPr>
          <w:b/>
        </w:rPr>
        <w:t xml:space="preserve">vodovod - </w:t>
      </w:r>
      <w:r>
        <w:t>Požá</w:t>
      </w:r>
      <w:r>
        <w:t>rní</w:t>
      </w:r>
      <w:proofErr w:type="gramEnd"/>
      <w:r>
        <w:t xml:space="preserve"> vodovod je v objektu řešen jako samostatný. V objektu budou instalovány hydranty s hadicí dimenze DN25, s délkou hadice </w:t>
      </w:r>
      <w:proofErr w:type="gramStart"/>
      <w:r>
        <w:t>30m</w:t>
      </w:r>
      <w:proofErr w:type="gramEnd"/>
      <w:r>
        <w:t xml:space="preserve">. Požární vodovod bude z ocelového pozinkovaného potrubí obalené ochranou folií PVC </w:t>
      </w:r>
      <w:proofErr w:type="spellStart"/>
      <w:r>
        <w:t>Okapak</w:t>
      </w:r>
      <w:proofErr w:type="spellEnd"/>
      <w:r>
        <w:t xml:space="preserve">. Hydrantové skříně budou osazeny tak, </w:t>
      </w:r>
      <w:r>
        <w:t xml:space="preserve">aby jejich střed byl 1,1 až 1,3 m nad podlahou a byl k nim snadný přístup. </w:t>
      </w:r>
    </w:p>
    <w:p w14:paraId="7396562D" w14:textId="77777777" w:rsidR="00F228BF" w:rsidRDefault="003B482A">
      <w:pPr>
        <w:spacing w:after="0"/>
      </w:pPr>
      <w:r>
        <w:rPr>
          <w:b/>
        </w:rPr>
        <w:t xml:space="preserve">Opatření proti </w:t>
      </w:r>
      <w:proofErr w:type="spellStart"/>
      <w:r>
        <w:rPr>
          <w:b/>
        </w:rPr>
        <w:t>legionele</w:t>
      </w:r>
      <w:proofErr w:type="spellEnd"/>
      <w:r>
        <w:t xml:space="preserve"> a proti mikrobiologickému osídlení v potrubí bude zajišťovat níže popisované řešení v kombinaci s dostatečnou údržbou:</w:t>
      </w:r>
    </w:p>
    <w:p w14:paraId="6974DFED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Použití oddělovačů toku pro napojení</w:t>
      </w:r>
      <w:r>
        <w:t xml:space="preserve"> technologií a požárního potrubí</w:t>
      </w:r>
    </w:p>
    <w:p w14:paraId="43BF705F" w14:textId="77777777" w:rsidR="00F228BF" w:rsidRDefault="003B482A">
      <w:pPr>
        <w:pStyle w:val="Odstavecseseznamem"/>
        <w:numPr>
          <w:ilvl w:val="0"/>
          <w:numId w:val="1"/>
        </w:numPr>
      </w:pPr>
      <w:r>
        <w:t>Důkladně provedené izolace jak teplé, tak studené vody.</w:t>
      </w:r>
    </w:p>
    <w:p w14:paraId="2246CE38" w14:textId="77777777" w:rsidR="00F228BF" w:rsidRDefault="003B482A">
      <w:pPr>
        <w:pStyle w:val="Odstavecseseznamem"/>
        <w:numPr>
          <w:ilvl w:val="0"/>
          <w:numId w:val="1"/>
        </w:numPr>
      </w:pPr>
      <w:r>
        <w:t xml:space="preserve">SV vedena </w:t>
      </w:r>
      <w:proofErr w:type="spellStart"/>
      <w:r>
        <w:t>oddáleně</w:t>
      </w:r>
      <w:proofErr w:type="spellEnd"/>
      <w:r>
        <w:t xml:space="preserve"> od teplé vody (pokud bude možné)</w:t>
      </w:r>
    </w:p>
    <w:p w14:paraId="11620ECB" w14:textId="77777777" w:rsidR="00F228BF" w:rsidRDefault="003B482A">
      <w:pPr>
        <w:pStyle w:val="Odstavecseseznamem"/>
        <w:numPr>
          <w:ilvl w:val="0"/>
          <w:numId w:val="1"/>
        </w:numPr>
      </w:pPr>
      <w:r>
        <w:t>SV vedena jako spodní v případě vedení nad sebou (zamezení zvyšování teploty SV)</w:t>
      </w:r>
    </w:p>
    <w:p w14:paraId="79DE2A0E" w14:textId="77777777" w:rsidR="00F228BF" w:rsidRDefault="003B482A">
      <w:pPr>
        <w:pStyle w:val="Odstavecseseznamem"/>
        <w:numPr>
          <w:ilvl w:val="0"/>
          <w:numId w:val="1"/>
        </w:numPr>
      </w:pPr>
      <w:r>
        <w:t>Žádná slepá ramena</w:t>
      </w:r>
    </w:p>
    <w:p w14:paraId="5B0050A6" w14:textId="77777777" w:rsidR="00F228BF" w:rsidRDefault="003B482A">
      <w:pPr>
        <w:pStyle w:val="Odstavecseseznamem"/>
        <w:numPr>
          <w:ilvl w:val="0"/>
          <w:numId w:val="1"/>
        </w:numPr>
      </w:pPr>
      <w:r>
        <w:t>Použití jemného</w:t>
      </w:r>
      <w:r>
        <w:t xml:space="preserve"> filtru s automatickým proplachem na vodoměrné sestavě</w:t>
      </w:r>
    </w:p>
    <w:p w14:paraId="3622C9FF" w14:textId="77777777" w:rsidR="00F228BF" w:rsidRDefault="003B482A">
      <w:pPr>
        <w:pStyle w:val="Odstavecseseznamem"/>
        <w:numPr>
          <w:ilvl w:val="0"/>
          <w:numId w:val="1"/>
        </w:numPr>
      </w:pPr>
      <w:r>
        <w:t>Umístění vzorkovacích armatur</w:t>
      </w:r>
    </w:p>
    <w:p w14:paraId="6FABFF5F" w14:textId="77777777" w:rsidR="00F228BF" w:rsidRDefault="003B482A">
      <w:pPr>
        <w:spacing w:after="0"/>
        <w:ind w:left="357"/>
      </w:pPr>
      <w:r>
        <w:t>Požadovaná údržba zajišťující správnou kvalitu vody:</w:t>
      </w:r>
    </w:p>
    <w:p w14:paraId="3470C125" w14:textId="77777777" w:rsidR="00F228BF" w:rsidRDefault="003B482A">
      <w:pPr>
        <w:pStyle w:val="Odstavecseseznamem"/>
        <w:numPr>
          <w:ilvl w:val="0"/>
          <w:numId w:val="1"/>
        </w:numPr>
      </w:pPr>
      <w:r>
        <w:t xml:space="preserve">Dostatečná údržba – pravidelné čištění </w:t>
      </w:r>
      <w:proofErr w:type="spellStart"/>
      <w:r>
        <w:t>perlátorů</w:t>
      </w:r>
      <w:proofErr w:type="spellEnd"/>
      <w:r>
        <w:t>, filtrů a dalších armatur atd.</w:t>
      </w:r>
    </w:p>
    <w:p w14:paraId="64AE75FE" w14:textId="77777777" w:rsidR="00F228BF" w:rsidRDefault="003B482A">
      <w:pPr>
        <w:pStyle w:val="Odstavecseseznamem"/>
        <w:numPr>
          <w:ilvl w:val="0"/>
          <w:numId w:val="1"/>
        </w:numPr>
      </w:pPr>
      <w:r>
        <w:t>Odpouštění případně nepoužívaných zaři</w:t>
      </w:r>
      <w:r>
        <w:t>zovacích předmětů min. 1x za 24 hodin.</w:t>
      </w:r>
    </w:p>
    <w:p w14:paraId="13F16B0A" w14:textId="77777777" w:rsidR="00F228BF" w:rsidRDefault="003B482A">
      <w:pPr>
        <w:pStyle w:val="Nadpis1"/>
        <w:numPr>
          <w:ilvl w:val="0"/>
          <w:numId w:val="2"/>
        </w:numPr>
        <w:rPr>
          <w:sz w:val="30"/>
          <w:szCs w:val="30"/>
        </w:rPr>
      </w:pPr>
      <w:bookmarkStart w:id="8" w:name="_Toc490818207"/>
      <w:bookmarkEnd w:id="8"/>
      <w:r>
        <w:rPr>
          <w:sz w:val="30"/>
          <w:szCs w:val="30"/>
        </w:rPr>
        <w:t>Požadavky na ostatní profese</w:t>
      </w:r>
    </w:p>
    <w:p w14:paraId="2FA42956" w14:textId="77777777" w:rsidR="00F228BF" w:rsidRDefault="003B482A">
      <w:pPr>
        <w:spacing w:after="0"/>
        <w:ind w:left="357"/>
      </w:pPr>
      <w:r>
        <w:t>Stavební část:</w:t>
      </w:r>
    </w:p>
    <w:p w14:paraId="47D2A5C1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Provedení prostupů v trase kanalizace a vodovodu (stropní desky, trámy, svislé konstrukce)</w:t>
      </w:r>
    </w:p>
    <w:p w14:paraId="772DAAF6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osazení vstupních dvířek 200/300 v místech čistících kusů u stoupacího vedení</w:t>
      </w:r>
    </w:p>
    <w:p w14:paraId="2E049502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osaz</w:t>
      </w:r>
      <w:r>
        <w:t>ení vstupních dvířek 200/300 pro přístup k armaturám na přívodu vody k urinálu</w:t>
      </w:r>
    </w:p>
    <w:p w14:paraId="00D5281A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 xml:space="preserve">ochrana svislého a </w:t>
      </w:r>
      <w:proofErr w:type="spellStart"/>
      <w:r>
        <w:t>podvěšeného</w:t>
      </w:r>
      <w:proofErr w:type="spellEnd"/>
      <w:r>
        <w:t xml:space="preserve"> vedení kanalizace pod stropem</w:t>
      </w:r>
    </w:p>
    <w:p w14:paraId="0C700DAB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případné osazení prostupem proti tlakové vodě</w:t>
      </w:r>
    </w:p>
    <w:p w14:paraId="41C910A5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osazení klempířských prvků</w:t>
      </w:r>
    </w:p>
    <w:p w14:paraId="59905FC5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 xml:space="preserve">podbetonování lapačů střešních </w:t>
      </w:r>
      <w:r>
        <w:t>splavenin</w:t>
      </w:r>
    </w:p>
    <w:p w14:paraId="12B6F836" w14:textId="77777777" w:rsidR="00F228BF" w:rsidRDefault="003B482A">
      <w:pPr>
        <w:spacing w:after="0"/>
        <w:ind w:left="360"/>
      </w:pPr>
      <w:r>
        <w:t xml:space="preserve">Elektro: </w:t>
      </w:r>
    </w:p>
    <w:p w14:paraId="105CFBD3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napojení zdroje napájení urinálu</w:t>
      </w:r>
    </w:p>
    <w:p w14:paraId="5A3576B6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napojení zdroje senzorových baterií umyvadel</w:t>
      </w:r>
    </w:p>
    <w:p w14:paraId="501812A3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napojení čerpadel pro rozvod užitkové vody</w:t>
      </w:r>
    </w:p>
    <w:p w14:paraId="468FCDFB" w14:textId="77777777" w:rsidR="00F228BF" w:rsidRDefault="00F228BF">
      <w:pPr>
        <w:spacing w:after="0"/>
        <w:ind w:left="360"/>
      </w:pPr>
    </w:p>
    <w:p w14:paraId="15DDFD10" w14:textId="77777777" w:rsidR="00F228BF" w:rsidRDefault="003B482A">
      <w:pPr>
        <w:spacing w:after="0"/>
        <w:ind w:left="360"/>
      </w:pPr>
      <w:r>
        <w:t>Interiér:</w:t>
      </w:r>
    </w:p>
    <w:p w14:paraId="0042115A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dodávka dřezů a vybavení technologie kuchyně vč. baterií</w:t>
      </w:r>
    </w:p>
    <w:p w14:paraId="01A06890" w14:textId="77777777" w:rsidR="00F228BF" w:rsidRDefault="00F228BF">
      <w:pPr>
        <w:spacing w:after="0"/>
        <w:ind w:left="360"/>
      </w:pPr>
    </w:p>
    <w:p w14:paraId="01D81F01" w14:textId="77777777" w:rsidR="00F228BF" w:rsidRDefault="003B482A">
      <w:pPr>
        <w:spacing w:after="0"/>
        <w:ind w:left="360"/>
      </w:pPr>
      <w:r>
        <w:t>PBŘ:</w:t>
      </w:r>
    </w:p>
    <w:p w14:paraId="5B2A1E2C" w14:textId="77777777" w:rsidR="00F228BF" w:rsidRDefault="003B482A">
      <w:pPr>
        <w:pStyle w:val="Odstavecseseznamem"/>
        <w:numPr>
          <w:ilvl w:val="0"/>
          <w:numId w:val="1"/>
        </w:numPr>
        <w:spacing w:after="0"/>
      </w:pPr>
      <w:r>
        <w:t>osazení protipožárních manžet / protipožá</w:t>
      </w:r>
      <w:r>
        <w:t>rního tmelu při prostupu kanalizačního / vodovodního potrubí požárně dělící konstrukcí</w:t>
      </w:r>
    </w:p>
    <w:p w14:paraId="79D474F8" w14:textId="77777777" w:rsidR="00F228BF" w:rsidRDefault="003B482A">
      <w:r>
        <w:tab/>
      </w:r>
    </w:p>
    <w:p w14:paraId="66985004" w14:textId="77777777" w:rsidR="00F228BF" w:rsidRDefault="003B482A">
      <w:pPr>
        <w:pStyle w:val="Nadpis1"/>
        <w:numPr>
          <w:ilvl w:val="0"/>
          <w:numId w:val="3"/>
        </w:numPr>
      </w:pPr>
      <w:r>
        <w:t>Použité normy a předpisy</w:t>
      </w:r>
    </w:p>
    <w:p w14:paraId="7C42A874" w14:textId="77777777" w:rsidR="00F228BF" w:rsidRDefault="003B482A">
      <w:pPr>
        <w:jc w:val="both"/>
      </w:pPr>
      <w:r>
        <w:t>ČSN 73 6660 - Vnitřní vodovody</w:t>
      </w:r>
    </w:p>
    <w:p w14:paraId="244565C6" w14:textId="77777777" w:rsidR="00F228BF" w:rsidRDefault="003B482A">
      <w:pPr>
        <w:jc w:val="both"/>
      </w:pPr>
      <w:r>
        <w:t>ČSN 73 6760 - Vnitřní kanalizace</w:t>
      </w:r>
      <w:r>
        <w:tab/>
        <w:t xml:space="preserve"> </w:t>
      </w:r>
    </w:p>
    <w:p w14:paraId="155E2BAF" w14:textId="77777777" w:rsidR="00F228BF" w:rsidRDefault="003B482A">
      <w:pPr>
        <w:jc w:val="both"/>
      </w:pPr>
      <w:r>
        <w:t xml:space="preserve">ČSN 73 0802 - Požární bezpečnost staveb </w:t>
      </w:r>
    </w:p>
    <w:p w14:paraId="58BE8861" w14:textId="77777777" w:rsidR="00F228BF" w:rsidRDefault="003B482A">
      <w:pPr>
        <w:jc w:val="both"/>
      </w:pPr>
      <w:r>
        <w:t>ČSN 73 0873 - Požární bezpečnost st</w:t>
      </w:r>
      <w:r>
        <w:t>aveb – Zásobování vodou</w:t>
      </w:r>
    </w:p>
    <w:p w14:paraId="2082C6BC" w14:textId="77777777" w:rsidR="00F228BF" w:rsidRDefault="003B482A">
      <w:pPr>
        <w:jc w:val="both"/>
      </w:pPr>
      <w:r>
        <w:t>ČSN 75 5455 - Výpočet vnitřních vodovodů</w:t>
      </w:r>
    </w:p>
    <w:p w14:paraId="540ED770" w14:textId="77777777" w:rsidR="00F228BF" w:rsidRDefault="003B482A">
      <w:pPr>
        <w:jc w:val="both"/>
      </w:pPr>
      <w:r>
        <w:t>ČSN 06 0320 - Příprava teplé vody</w:t>
      </w:r>
      <w:r>
        <w:tab/>
      </w:r>
    </w:p>
    <w:p w14:paraId="586BC5EB" w14:textId="77777777" w:rsidR="00F228BF" w:rsidRDefault="003B482A">
      <w:pPr>
        <w:jc w:val="both"/>
      </w:pPr>
      <w:r>
        <w:t xml:space="preserve">ČSN 73 0802 - Požární bezpečnost staveb </w:t>
      </w:r>
    </w:p>
    <w:p w14:paraId="3994A73B" w14:textId="77777777" w:rsidR="00F228BF" w:rsidRDefault="003B482A">
      <w:pPr>
        <w:jc w:val="both"/>
      </w:pPr>
      <w:r>
        <w:t>ČSN 73 0873 - Požární bezpečnost staveb – Zásobování vodou</w:t>
      </w:r>
    </w:p>
    <w:p w14:paraId="16E05AA1" w14:textId="77777777" w:rsidR="00F228BF" w:rsidRDefault="003B482A">
      <w:pPr>
        <w:jc w:val="both"/>
      </w:pPr>
      <w:r>
        <w:t>ČSN 75 5411 – Vodovodní přípojky</w:t>
      </w:r>
    </w:p>
    <w:p w14:paraId="38017DF3" w14:textId="77777777" w:rsidR="00F228BF" w:rsidRDefault="003B482A">
      <w:pPr>
        <w:jc w:val="both"/>
      </w:pPr>
      <w:r>
        <w:t>ČSN 75 6101 – Stokové s</w:t>
      </w:r>
      <w:r>
        <w:t>ítě a kanalizační přípojky</w:t>
      </w:r>
    </w:p>
    <w:p w14:paraId="40636435" w14:textId="77777777" w:rsidR="00F228BF" w:rsidRDefault="00F228BF">
      <w:pPr>
        <w:pStyle w:val="Nadpis3"/>
        <w:rPr>
          <w:rFonts w:cs="Arial"/>
        </w:rPr>
      </w:pPr>
      <w:bookmarkStart w:id="9" w:name="_GoBack"/>
      <w:bookmarkEnd w:id="9"/>
    </w:p>
    <w:p w14:paraId="40082277" w14:textId="77777777" w:rsidR="00F228BF" w:rsidRDefault="00F228BF">
      <w:pPr>
        <w:pStyle w:val="BBSnormal"/>
        <w:rPr>
          <w:rFonts w:ascii="Arial" w:hAnsi="Arial"/>
        </w:rPr>
      </w:pPr>
    </w:p>
    <w:p w14:paraId="131F0793" w14:textId="77777777" w:rsidR="00F228BF" w:rsidRDefault="00F228BF">
      <w:pPr>
        <w:pStyle w:val="BBSnormal"/>
      </w:pPr>
    </w:p>
    <w:sectPr w:rsidR="00F228BF">
      <w:headerReference w:type="default" r:id="rId7"/>
      <w:footerReference w:type="default" r:id="rId8"/>
      <w:headerReference w:type="first" r:id="rId9"/>
      <w:pgSz w:w="11906" w:h="16838"/>
      <w:pgMar w:top="766" w:right="567" w:bottom="766" w:left="567" w:header="709" w:footer="709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F588A" w14:textId="77777777" w:rsidR="00000000" w:rsidRDefault="003B482A">
      <w:pPr>
        <w:spacing w:after="0" w:line="240" w:lineRule="auto"/>
      </w:pPr>
      <w:r>
        <w:separator/>
      </w:r>
    </w:p>
  </w:endnote>
  <w:endnote w:type="continuationSeparator" w:id="0">
    <w:p w14:paraId="0D0EF780" w14:textId="77777777" w:rsidR="00000000" w:rsidRDefault="003B4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8AAD7" w14:textId="77777777" w:rsidR="00F228BF" w:rsidRDefault="003B482A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538EDDD6" w14:textId="77777777" w:rsidR="00F228BF" w:rsidRDefault="00F228BF">
    <w:pPr>
      <w:pStyle w:val="Tex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4BCD" w14:textId="77777777" w:rsidR="00000000" w:rsidRDefault="003B482A">
      <w:pPr>
        <w:spacing w:after="0" w:line="240" w:lineRule="auto"/>
      </w:pPr>
      <w:r>
        <w:separator/>
      </w:r>
    </w:p>
  </w:footnote>
  <w:footnote w:type="continuationSeparator" w:id="0">
    <w:p w14:paraId="04BE34E6" w14:textId="77777777" w:rsidR="00000000" w:rsidRDefault="003B4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8E2D9" w14:textId="77777777" w:rsidR="00F228BF" w:rsidRDefault="00F228BF">
    <w:pPr>
      <w:pStyle w:val="Zhlav"/>
      <w:jc w:val="right"/>
    </w:pPr>
  </w:p>
  <w:p w14:paraId="5DF3754C" w14:textId="77777777" w:rsidR="00F228BF" w:rsidRDefault="00F228BF">
    <w:pPr>
      <w:pStyle w:val="Tex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F3974" w14:textId="77777777" w:rsidR="00F228BF" w:rsidRDefault="003B482A">
    <w:pPr>
      <w:pStyle w:val="Zhlav"/>
      <w:tabs>
        <w:tab w:val="right" w:pos="9356"/>
      </w:tabs>
    </w:pPr>
    <w:r>
      <w:rPr>
        <w:rFonts w:ascii="Arial" w:hAnsi="Arial" w:cs="Arial"/>
        <w:bCs/>
        <w:color w:val="808080" w:themeColor="background1" w:themeShade="80"/>
        <w:sz w:val="16"/>
        <w:szCs w:val="16"/>
        <w:u w:val="single"/>
      </w:rPr>
      <w:t>DOMOV PRO SENIORY LAMPERTICE, OBJEKT ŽACLÉŘ</w:t>
    </w:r>
    <w:r>
      <w:rPr>
        <w:rFonts w:ascii="Arial" w:hAnsi="Arial" w:cs="Arial"/>
        <w:color w:val="808080" w:themeColor="background1" w:themeShade="80"/>
        <w:sz w:val="16"/>
        <w:szCs w:val="16"/>
        <w:u w:val="single"/>
      </w:rPr>
      <w:tab/>
      <w:t>_</w:t>
    </w:r>
    <w:r>
      <w:rPr>
        <w:rStyle w:val="slostrnky"/>
        <w:rFonts w:ascii="Arial" w:hAnsi="Arial" w:cs="Arial"/>
        <w:color w:val="808080" w:themeColor="background1" w:themeShade="80"/>
        <w:sz w:val="16"/>
        <w:szCs w:val="16"/>
        <w:u w:val="single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rStyle w:val="slostrnky"/>
        <w:rFonts w:ascii="Arial" w:hAnsi="Arial" w:cs="Arial"/>
        <w:color w:val="808080" w:themeColor="background1" w:themeShade="80"/>
        <w:u w:val="single"/>
      </w:rPr>
      <w:t>/12</w:t>
    </w:r>
  </w:p>
  <w:p w14:paraId="495BCA17" w14:textId="62F53434" w:rsidR="00F228BF" w:rsidRDefault="003B482A">
    <w:pPr>
      <w:pStyle w:val="Zhlav"/>
      <w:tabs>
        <w:tab w:val="right" w:pos="9356"/>
      </w:tabs>
      <w:rPr>
        <w:rFonts w:ascii="Arial" w:hAnsi="Arial" w:cs="Arial"/>
        <w:color w:val="808080" w:themeColor="background1" w:themeShade="80"/>
        <w:sz w:val="16"/>
        <w:szCs w:val="16"/>
      </w:rPr>
    </w:pPr>
    <w:proofErr w:type="spellStart"/>
    <w:r>
      <w:rPr>
        <w:rStyle w:val="slostrnky"/>
        <w:rFonts w:ascii="Arial" w:hAnsi="Arial" w:cs="Arial"/>
        <w:color w:val="808080" w:themeColor="background1" w:themeShade="80"/>
      </w:rPr>
      <w:t>Zdravotnětechnické</w:t>
    </w:r>
    <w:proofErr w:type="spellEnd"/>
    <w:r>
      <w:rPr>
        <w:rStyle w:val="slostrnky"/>
        <w:rFonts w:ascii="Arial" w:hAnsi="Arial" w:cs="Arial"/>
        <w:color w:val="808080" w:themeColor="background1" w:themeShade="80"/>
      </w:rPr>
      <w:t xml:space="preserve"> instalace              </w:t>
    </w:r>
    <w:r>
      <w:rPr>
        <w:rStyle w:val="slostrnky"/>
        <w:rFonts w:ascii="Arial" w:hAnsi="Arial" w:cs="Arial"/>
        <w:color w:val="808080" w:themeColor="background1" w:themeShade="80"/>
      </w:rPr>
      <w:tab/>
    </w:r>
    <w:r>
      <w:rPr>
        <w:rStyle w:val="slostrnky"/>
        <w:rFonts w:ascii="Arial" w:hAnsi="Arial" w:cs="Arial"/>
        <w:color w:val="808080" w:themeColor="background1" w:themeShade="80"/>
      </w:rPr>
      <w:t xml:space="preserve">                                                                                                                                                                 D</w:t>
    </w:r>
    <w:r w:rsidR="00402DA2">
      <w:rPr>
        <w:rStyle w:val="slostrnky"/>
        <w:rFonts w:ascii="Arial" w:hAnsi="Arial" w:cs="Arial"/>
        <w:color w:val="808080" w:themeColor="background1" w:themeShade="80"/>
      </w:rPr>
      <w:t>PS</w:t>
    </w:r>
  </w:p>
  <w:p w14:paraId="6164C1F9" w14:textId="77777777" w:rsidR="00F228BF" w:rsidRDefault="00F228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93FD7"/>
    <w:multiLevelType w:val="multilevel"/>
    <w:tmpl w:val="AF283F8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3B3E0A"/>
    <w:multiLevelType w:val="multilevel"/>
    <w:tmpl w:val="8A0C621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30"/>
      </w:rPr>
    </w:lvl>
    <w:lvl w:ilvl="1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0AD60DF"/>
    <w:multiLevelType w:val="multilevel"/>
    <w:tmpl w:val="349A78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620588F"/>
    <w:multiLevelType w:val="multilevel"/>
    <w:tmpl w:val="7EDAE18E"/>
    <w:lvl w:ilvl="0">
      <w:start w:val="3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228BF"/>
    <w:rsid w:val="00192E50"/>
    <w:rsid w:val="0028138C"/>
    <w:rsid w:val="003B482A"/>
    <w:rsid w:val="00402DA2"/>
    <w:rsid w:val="005F33D6"/>
    <w:rsid w:val="00A6129B"/>
    <w:rsid w:val="00F228BF"/>
    <w:rsid w:val="00F4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D9CCF"/>
  <w15:docId w15:val="{BD2DDCBD-2CFC-4405-8A10-B8EC5F90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38F1"/>
    <w:pPr>
      <w:spacing w:after="160" w:line="259" w:lineRule="auto"/>
    </w:pPr>
    <w:rPr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B02DC0"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dpis3">
    <w:name w:val="heading 3"/>
    <w:basedOn w:val="Normln"/>
    <w:link w:val="Nadpis3Char"/>
    <w:uiPriority w:val="99"/>
    <w:qFormat/>
    <w:rsid w:val="00B02DC0"/>
    <w:pPr>
      <w:keepNext/>
      <w:keepLines/>
      <w:spacing w:before="40" w:after="0"/>
      <w:outlineLvl w:val="2"/>
    </w:pPr>
    <w:rPr>
      <w:rFonts w:ascii="Calibri Light" w:hAnsi="Calibri Light" w:cs="Calibri Light"/>
      <w:color w:val="1F4D7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qFormat/>
    <w:locked/>
    <w:rsid w:val="00B02DC0"/>
    <w:rPr>
      <w:rFonts w:ascii="Calibri Light" w:hAnsi="Calibri Light" w:cs="Calibri Light"/>
      <w:color w:val="2E74B5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9"/>
    <w:semiHidden/>
    <w:qFormat/>
    <w:locked/>
    <w:rsid w:val="00B02DC0"/>
    <w:rPr>
      <w:rFonts w:ascii="Calibri Light" w:hAnsi="Calibri Light" w:cs="Calibri Light"/>
      <w:color w:val="1F4D78"/>
      <w:sz w:val="24"/>
      <w:szCs w:val="24"/>
    </w:rPr>
  </w:style>
  <w:style w:type="character" w:customStyle="1" w:styleId="BodyTextChar">
    <w:name w:val="Body Text Char"/>
    <w:uiPriority w:val="99"/>
    <w:qFormat/>
    <w:locked/>
    <w:rsid w:val="00B02DC0"/>
    <w:rPr>
      <w:rFonts w:ascii="Arial Narrow" w:hAnsi="Arial Narrow"/>
      <w:lang w:val="en-US"/>
    </w:rPr>
  </w:style>
  <w:style w:type="character" w:styleId="Nzevknihy">
    <w:name w:val="Book Title"/>
    <w:basedOn w:val="Standardnpsmoodstavce"/>
    <w:uiPriority w:val="99"/>
    <w:qFormat/>
    <w:rsid w:val="00B02DC0"/>
    <w:rPr>
      <w:rFonts w:ascii="Arial Narrow" w:hAnsi="Arial Narrow" w:cs="Times New Roman"/>
      <w:smallCaps/>
      <w:spacing w:val="5"/>
      <w:sz w:val="32"/>
    </w:rPr>
  </w:style>
  <w:style w:type="character" w:customStyle="1" w:styleId="NormlntzChar">
    <w:name w:val="Normálnítz Char"/>
    <w:link w:val="Normlntz"/>
    <w:uiPriority w:val="99"/>
    <w:qFormat/>
    <w:locked/>
    <w:rsid w:val="00B02DC0"/>
    <w:rPr>
      <w:rFonts w:ascii="Arial Narrow" w:hAnsi="Arial Narrow"/>
    </w:rPr>
  </w:style>
  <w:style w:type="character" w:customStyle="1" w:styleId="BalloonTextChar">
    <w:name w:val="Balloon Text Char"/>
    <w:uiPriority w:val="99"/>
    <w:semiHidden/>
    <w:qFormat/>
    <w:locked/>
    <w:rsid w:val="00B02DC0"/>
    <w:rPr>
      <w:rFonts w:ascii="Segoe UI" w:hAnsi="Segoe UI"/>
      <w:sz w:val="18"/>
    </w:rPr>
  </w:style>
  <w:style w:type="character" w:customStyle="1" w:styleId="POPISPOLOZKYChar">
    <w:name w:val="POPIS POLOZKY Char"/>
    <w:basedOn w:val="Standardnpsmoodstavce"/>
    <w:link w:val="POPISPOLOZKY"/>
    <w:uiPriority w:val="99"/>
    <w:qFormat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SOUBORNAZEVChar">
    <w:name w:val="SOUBOR NAZEV Char"/>
    <w:basedOn w:val="POPISPOLOZKYChar"/>
    <w:link w:val="SOUBORNAZEV"/>
    <w:uiPriority w:val="99"/>
    <w:qFormat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MALEPOLOZKYChar">
    <w:name w:val="MALE POLOZKY Char"/>
    <w:basedOn w:val="SOUBORNAZEVChar"/>
    <w:link w:val="MALEPOLOZKY"/>
    <w:uiPriority w:val="99"/>
    <w:qFormat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SOUBORPOPISChar">
    <w:name w:val="SOUBOR POPIS Char"/>
    <w:basedOn w:val="POPISPOLOZKYChar"/>
    <w:link w:val="SOUBORPOPIS"/>
    <w:uiPriority w:val="99"/>
    <w:qFormat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VELKEPOLOZKYChar">
    <w:name w:val="VELKE POLOZKY Char"/>
    <w:basedOn w:val="MALEPOLOZKYChar"/>
    <w:link w:val="VELKEPOLOZKY"/>
    <w:uiPriority w:val="99"/>
    <w:qFormat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Internetovodkaz">
    <w:name w:val="Internetový odkaz"/>
    <w:basedOn w:val="Standardnpsmoodstavce"/>
    <w:uiPriority w:val="99"/>
    <w:rsid w:val="00B02DC0"/>
    <w:rPr>
      <w:rFonts w:cs="Times New Roman"/>
      <w:color w:val="0563C1"/>
      <w:u w:val="single"/>
    </w:rPr>
  </w:style>
  <w:style w:type="character" w:customStyle="1" w:styleId="TextChar">
    <w:name w:val="Text Char"/>
    <w:basedOn w:val="Standardnpsmoodstavce"/>
    <w:link w:val="Text"/>
    <w:uiPriority w:val="99"/>
    <w:qFormat/>
    <w:locked/>
    <w:rsid w:val="00B02DC0"/>
    <w:rPr>
      <w:rFonts w:ascii="Arial Narrow" w:hAnsi="Arial Narrow" w:cs="Times New Roman"/>
      <w:sz w:val="24"/>
    </w:rPr>
  </w:style>
  <w:style w:type="character" w:customStyle="1" w:styleId="HeaderChar">
    <w:name w:val="Header Char"/>
    <w:uiPriority w:val="99"/>
    <w:qFormat/>
    <w:locked/>
    <w:rsid w:val="00B02DC0"/>
    <w:rPr>
      <w:rFonts w:ascii="Arial Narrow" w:hAnsi="Arial Narrow"/>
    </w:rPr>
  </w:style>
  <w:style w:type="character" w:customStyle="1" w:styleId="FooterChar">
    <w:name w:val="Footer Char"/>
    <w:uiPriority w:val="99"/>
    <w:qFormat/>
    <w:locked/>
    <w:rsid w:val="00B02DC0"/>
    <w:rPr>
      <w:rFonts w:ascii="Arial Narrow" w:hAnsi="Arial Narrow"/>
    </w:rPr>
  </w:style>
  <w:style w:type="character" w:styleId="Zstupntext">
    <w:name w:val="Placeholder Text"/>
    <w:basedOn w:val="Standardnpsmoodstavce"/>
    <w:uiPriority w:val="99"/>
    <w:semiHidden/>
    <w:qFormat/>
    <w:rsid w:val="00B02DC0"/>
    <w:rPr>
      <w:rFonts w:cs="Times New Roman"/>
      <w:color w:val="808080"/>
    </w:rPr>
  </w:style>
  <w:style w:type="character" w:customStyle="1" w:styleId="ListLabel1">
    <w:name w:val="ListLabel 1"/>
    <w:uiPriority w:val="99"/>
    <w:qFormat/>
    <w:rsid w:val="002D38F1"/>
  </w:style>
  <w:style w:type="character" w:customStyle="1" w:styleId="ListLabel2">
    <w:name w:val="ListLabel 2"/>
    <w:uiPriority w:val="99"/>
    <w:qFormat/>
    <w:rsid w:val="002D38F1"/>
    <w:rPr>
      <w:rFonts w:eastAsia="Times New Roman"/>
    </w:rPr>
  </w:style>
  <w:style w:type="character" w:customStyle="1" w:styleId="ListLabel3">
    <w:name w:val="ListLabel 3"/>
    <w:uiPriority w:val="99"/>
    <w:qFormat/>
    <w:rsid w:val="002D38F1"/>
  </w:style>
  <w:style w:type="character" w:customStyle="1" w:styleId="ListLabel4">
    <w:name w:val="ListLabel 4"/>
    <w:uiPriority w:val="99"/>
    <w:qFormat/>
    <w:rsid w:val="002D38F1"/>
  </w:style>
  <w:style w:type="character" w:customStyle="1" w:styleId="ListLabel5">
    <w:name w:val="ListLabel 5"/>
    <w:uiPriority w:val="99"/>
    <w:qFormat/>
    <w:rsid w:val="002D38F1"/>
  </w:style>
  <w:style w:type="character" w:customStyle="1" w:styleId="ListLabel6">
    <w:name w:val="ListLabel 6"/>
    <w:uiPriority w:val="99"/>
    <w:qFormat/>
    <w:rsid w:val="002D38F1"/>
    <w:rPr>
      <w:rFonts w:eastAsia="Times New Roman"/>
    </w:rPr>
  </w:style>
  <w:style w:type="character" w:customStyle="1" w:styleId="ListLabel7">
    <w:name w:val="ListLabel 7"/>
    <w:uiPriority w:val="99"/>
    <w:qFormat/>
    <w:rsid w:val="002D38F1"/>
  </w:style>
  <w:style w:type="character" w:customStyle="1" w:styleId="ListLabel8">
    <w:name w:val="ListLabel 8"/>
    <w:uiPriority w:val="99"/>
    <w:qFormat/>
    <w:rsid w:val="002D38F1"/>
  </w:style>
  <w:style w:type="character" w:customStyle="1" w:styleId="ListLabel9">
    <w:name w:val="ListLabel 9"/>
    <w:uiPriority w:val="99"/>
    <w:qFormat/>
    <w:rsid w:val="002D38F1"/>
  </w:style>
  <w:style w:type="character" w:customStyle="1" w:styleId="Odkaznarejstk">
    <w:name w:val="Odkaz na rejstřík"/>
    <w:uiPriority w:val="99"/>
    <w:qFormat/>
    <w:rsid w:val="002D38F1"/>
  </w:style>
  <w:style w:type="character" w:customStyle="1" w:styleId="ListLabel10">
    <w:name w:val="ListLabel 10"/>
    <w:uiPriority w:val="99"/>
    <w:qFormat/>
    <w:rsid w:val="002D38F1"/>
  </w:style>
  <w:style w:type="character" w:customStyle="1" w:styleId="ListLabel11">
    <w:name w:val="ListLabel 11"/>
    <w:uiPriority w:val="99"/>
    <w:qFormat/>
    <w:rsid w:val="002D38F1"/>
  </w:style>
  <w:style w:type="character" w:customStyle="1" w:styleId="ListLabel12">
    <w:name w:val="ListLabel 12"/>
    <w:uiPriority w:val="99"/>
    <w:qFormat/>
    <w:rsid w:val="002D38F1"/>
  </w:style>
  <w:style w:type="character" w:customStyle="1" w:styleId="ListLabel13">
    <w:name w:val="ListLabel 13"/>
    <w:uiPriority w:val="99"/>
    <w:qFormat/>
    <w:rsid w:val="002D38F1"/>
  </w:style>
  <w:style w:type="character" w:customStyle="1" w:styleId="ListLabel14">
    <w:name w:val="ListLabel 14"/>
    <w:uiPriority w:val="99"/>
    <w:qFormat/>
    <w:rsid w:val="002D38F1"/>
  </w:style>
  <w:style w:type="character" w:customStyle="1" w:styleId="ListLabel15">
    <w:name w:val="ListLabel 15"/>
    <w:uiPriority w:val="99"/>
    <w:qFormat/>
    <w:rsid w:val="002D38F1"/>
  </w:style>
  <w:style w:type="character" w:customStyle="1" w:styleId="ListLabel16">
    <w:name w:val="ListLabel 16"/>
    <w:uiPriority w:val="99"/>
    <w:qFormat/>
    <w:rsid w:val="002D38F1"/>
  </w:style>
  <w:style w:type="character" w:customStyle="1" w:styleId="ListLabel17">
    <w:name w:val="ListLabel 17"/>
    <w:uiPriority w:val="99"/>
    <w:qFormat/>
    <w:rsid w:val="002D38F1"/>
  </w:style>
  <w:style w:type="character" w:customStyle="1" w:styleId="ListLabel18">
    <w:name w:val="ListLabel 18"/>
    <w:uiPriority w:val="99"/>
    <w:qFormat/>
    <w:rsid w:val="002D38F1"/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locked/>
    <w:rsid w:val="001E53E1"/>
    <w:rPr>
      <w:rFonts w:cs="Times New Roman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locked/>
    <w:rsid w:val="001E53E1"/>
    <w:rPr>
      <w:rFonts w:ascii="Times New Roman" w:hAnsi="Times New Roman" w:cs="Times New Roman"/>
      <w:sz w:val="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qFormat/>
    <w:locked/>
    <w:rsid w:val="001E53E1"/>
    <w:rPr>
      <w:rFonts w:cs="Times New Roman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locked/>
    <w:rsid w:val="001E53E1"/>
    <w:rPr>
      <w:rFonts w:cs="Times New Roman"/>
      <w:lang w:eastAsia="en-US"/>
    </w:rPr>
  </w:style>
  <w:style w:type="character" w:customStyle="1" w:styleId="BBSnormalChar">
    <w:name w:val="_BBS normal Char"/>
    <w:basedOn w:val="Standardnpsmoodstavce"/>
    <w:link w:val="BBSnormal"/>
    <w:uiPriority w:val="99"/>
    <w:qFormat/>
    <w:locked/>
    <w:rsid w:val="008F4DF0"/>
    <w:rPr>
      <w:rFonts w:ascii="Arial Narrow" w:hAnsi="Arial Narrow" w:cs="Arial"/>
      <w:sz w:val="22"/>
      <w:lang w:val="cs-CZ" w:eastAsia="cs-CZ" w:bidi="ar-SA"/>
    </w:rPr>
  </w:style>
  <w:style w:type="character" w:styleId="slostrnky">
    <w:name w:val="page number"/>
    <w:basedOn w:val="Standardnpsmoodstavce"/>
    <w:qFormat/>
    <w:rsid w:val="00256EB5"/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  <w:sz w:val="30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paragraph" w:customStyle="1" w:styleId="Nadpis">
    <w:name w:val="Nadpis"/>
    <w:basedOn w:val="Normln"/>
    <w:next w:val="Zkladntext"/>
    <w:uiPriority w:val="99"/>
    <w:qFormat/>
    <w:rsid w:val="002D38F1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B02DC0"/>
    <w:pPr>
      <w:spacing w:after="120" w:line="240" w:lineRule="auto"/>
      <w:jc w:val="both"/>
    </w:pPr>
    <w:rPr>
      <w:rFonts w:ascii="Arial Narrow" w:hAnsi="Arial Narrow" w:cs="Times New Roman"/>
      <w:sz w:val="20"/>
      <w:szCs w:val="20"/>
      <w:lang w:val="en-US" w:eastAsia="cs-CZ"/>
    </w:rPr>
  </w:style>
  <w:style w:type="paragraph" w:styleId="Seznam">
    <w:name w:val="List"/>
    <w:basedOn w:val="Zkladntext"/>
    <w:uiPriority w:val="99"/>
    <w:rsid w:val="002D38F1"/>
    <w:rPr>
      <w:rFonts w:cs="Mangal"/>
    </w:rPr>
  </w:style>
  <w:style w:type="paragraph" w:styleId="Titulek">
    <w:name w:val="caption"/>
    <w:basedOn w:val="Normln"/>
    <w:uiPriority w:val="99"/>
    <w:qFormat/>
    <w:rsid w:val="002D38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qFormat/>
    <w:rsid w:val="002D38F1"/>
    <w:pPr>
      <w:suppressLineNumbers/>
    </w:pPr>
    <w:rPr>
      <w:rFonts w:cs="Mangal"/>
    </w:rPr>
  </w:style>
  <w:style w:type="paragraph" w:styleId="Obsah1">
    <w:name w:val="toc 1"/>
    <w:basedOn w:val="Normln"/>
    <w:autoRedefine/>
    <w:uiPriority w:val="99"/>
    <w:rsid w:val="00B02DC0"/>
    <w:pPr>
      <w:tabs>
        <w:tab w:val="right" w:leader="dot" w:pos="9062"/>
      </w:tabs>
      <w:spacing w:after="0" w:line="240" w:lineRule="auto"/>
      <w:jc w:val="both"/>
    </w:pPr>
    <w:rPr>
      <w:rFonts w:ascii="Arial Narrow" w:eastAsia="Times New Roman" w:hAnsi="Arial Narrow" w:cs="Times New Roman"/>
      <w:lang w:val="en-US"/>
    </w:rPr>
  </w:style>
  <w:style w:type="paragraph" w:customStyle="1" w:styleId="Normlntz">
    <w:name w:val="Normálnítz"/>
    <w:basedOn w:val="Normln"/>
    <w:link w:val="NormlntzChar"/>
    <w:uiPriority w:val="99"/>
    <w:qFormat/>
    <w:rsid w:val="00B02DC0"/>
    <w:pPr>
      <w:spacing w:before="60" w:after="0" w:line="240" w:lineRule="auto"/>
      <w:ind w:firstLine="284"/>
      <w:jc w:val="both"/>
    </w:pPr>
    <w:rPr>
      <w:rFonts w:ascii="Arial Narrow" w:hAnsi="Arial Narrow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qFormat/>
    <w:rsid w:val="00B02DC0"/>
    <w:pPr>
      <w:spacing w:after="0" w:line="240" w:lineRule="auto"/>
    </w:pPr>
    <w:rPr>
      <w:rFonts w:ascii="Segoe UI" w:hAnsi="Segoe UI" w:cs="Times New Roman"/>
      <w:sz w:val="18"/>
      <w:szCs w:val="18"/>
      <w:lang w:eastAsia="cs-CZ"/>
    </w:rPr>
  </w:style>
  <w:style w:type="paragraph" w:styleId="Nadpisobsahu">
    <w:name w:val="TOC Heading"/>
    <w:basedOn w:val="Nadpis1"/>
    <w:uiPriority w:val="99"/>
    <w:qFormat/>
    <w:rsid w:val="00B02DC0"/>
  </w:style>
  <w:style w:type="paragraph" w:styleId="Obsah2">
    <w:name w:val="toc 2"/>
    <w:basedOn w:val="Normln"/>
    <w:autoRedefine/>
    <w:uiPriority w:val="99"/>
    <w:semiHidden/>
    <w:rsid w:val="00B02DC0"/>
    <w:pPr>
      <w:spacing w:after="100"/>
      <w:ind w:left="220"/>
    </w:pPr>
  </w:style>
  <w:style w:type="paragraph" w:styleId="Obsah3">
    <w:name w:val="toc 3"/>
    <w:basedOn w:val="Normln"/>
    <w:autoRedefine/>
    <w:uiPriority w:val="99"/>
    <w:semiHidden/>
    <w:rsid w:val="00B02DC0"/>
    <w:pPr>
      <w:spacing w:after="100"/>
      <w:ind w:left="440"/>
    </w:pPr>
  </w:style>
  <w:style w:type="paragraph" w:customStyle="1" w:styleId="POPISPOLOZKY">
    <w:name w:val="POPIS POLOZKY"/>
    <w:basedOn w:val="Normln"/>
    <w:link w:val="POPISPOLOZKYChar"/>
    <w:uiPriority w:val="99"/>
    <w:qFormat/>
    <w:rsid w:val="00B02DC0"/>
    <w:pPr>
      <w:spacing w:before="20" w:after="0" w:line="240" w:lineRule="auto"/>
    </w:pPr>
    <w:rPr>
      <w:rFonts w:ascii="Arial Narrow" w:hAnsi="Arial Narrow"/>
      <w:sz w:val="16"/>
      <w:szCs w:val="16"/>
    </w:rPr>
  </w:style>
  <w:style w:type="paragraph" w:customStyle="1" w:styleId="SOUBORNAZEV">
    <w:name w:val="SOUBOR NAZEV"/>
    <w:basedOn w:val="POPISPOLOZKY"/>
    <w:link w:val="SOUBORNAZEVChar"/>
    <w:uiPriority w:val="99"/>
    <w:qFormat/>
    <w:rsid w:val="00B02DC0"/>
    <w:pPr>
      <w:jc w:val="center"/>
    </w:pPr>
    <w:rPr>
      <w:sz w:val="38"/>
    </w:rPr>
  </w:style>
  <w:style w:type="paragraph" w:customStyle="1" w:styleId="MALEPOLOZKY">
    <w:name w:val="MALE POLOZKY"/>
    <w:basedOn w:val="SOUBORNAZEV"/>
    <w:link w:val="MALEPOLOZKYChar"/>
    <w:uiPriority w:val="99"/>
    <w:qFormat/>
    <w:rsid w:val="00B02DC0"/>
    <w:pPr>
      <w:jc w:val="left"/>
    </w:pPr>
    <w:rPr>
      <w:sz w:val="24"/>
    </w:rPr>
  </w:style>
  <w:style w:type="paragraph" w:customStyle="1" w:styleId="SOUBORPOPIS">
    <w:name w:val="SOUBOR POPIS"/>
    <w:basedOn w:val="POPISPOLOZKY"/>
    <w:link w:val="SOUBORPOPISChar"/>
    <w:uiPriority w:val="99"/>
    <w:qFormat/>
    <w:rsid w:val="00B02DC0"/>
    <w:pPr>
      <w:jc w:val="center"/>
    </w:pPr>
    <w:rPr>
      <w:sz w:val="14"/>
    </w:rPr>
  </w:style>
  <w:style w:type="paragraph" w:customStyle="1" w:styleId="VELKEPOLOZKY">
    <w:name w:val="VELKE POLOZKY"/>
    <w:basedOn w:val="MALEPOLOZKY"/>
    <w:link w:val="VELKEPOLOZKYChar"/>
    <w:uiPriority w:val="99"/>
    <w:qFormat/>
    <w:rsid w:val="00B02DC0"/>
    <w:rPr>
      <w:sz w:val="38"/>
    </w:rPr>
  </w:style>
  <w:style w:type="paragraph" w:customStyle="1" w:styleId="Text">
    <w:name w:val="Text"/>
    <w:basedOn w:val="Normln"/>
    <w:link w:val="TextChar"/>
    <w:uiPriority w:val="99"/>
    <w:qFormat/>
    <w:rsid w:val="00B02DC0"/>
    <w:pPr>
      <w:spacing w:after="120" w:line="240" w:lineRule="auto"/>
    </w:pPr>
    <w:rPr>
      <w:rFonts w:ascii="Arial Narrow" w:hAnsi="Arial Narrow"/>
      <w:sz w:val="24"/>
    </w:rPr>
  </w:style>
  <w:style w:type="paragraph" w:styleId="Zhlav">
    <w:name w:val="header"/>
    <w:basedOn w:val="Normln"/>
    <w:link w:val="ZhlavChar"/>
    <w:rsid w:val="00B02DC0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02DC0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B02DC0"/>
    <w:pPr>
      <w:ind w:left="720"/>
      <w:contextualSpacing/>
    </w:pPr>
  </w:style>
  <w:style w:type="paragraph" w:styleId="Bezmezer">
    <w:name w:val="No Spacing"/>
    <w:uiPriority w:val="99"/>
    <w:qFormat/>
    <w:rsid w:val="00B02DC0"/>
    <w:rPr>
      <w:lang w:eastAsia="en-US"/>
    </w:rPr>
  </w:style>
  <w:style w:type="paragraph" w:customStyle="1" w:styleId="BBSnormal">
    <w:name w:val="_BBS normal"/>
    <w:basedOn w:val="Normln"/>
    <w:link w:val="BBSnormalChar"/>
    <w:uiPriority w:val="99"/>
    <w:qFormat/>
    <w:rsid w:val="008F4DF0"/>
    <w:pPr>
      <w:spacing w:after="0" w:line="240" w:lineRule="auto"/>
      <w:jc w:val="both"/>
    </w:pPr>
    <w:rPr>
      <w:rFonts w:ascii="Arial Narrow" w:eastAsia="Times New Roman" w:hAnsi="Arial Narrow" w:cs="Arial"/>
      <w:szCs w:val="20"/>
      <w:lang w:eastAsia="cs-CZ"/>
    </w:rPr>
  </w:style>
  <w:style w:type="table" w:styleId="Mkatabulky">
    <w:name w:val="Table Grid"/>
    <w:basedOn w:val="Normlntabulka"/>
    <w:uiPriority w:val="99"/>
    <w:rsid w:val="00B02D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3</Pages>
  <Words>1262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OBERMEYER HELIKA a.s.</Company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Jiří</dc:creator>
  <dc:description/>
  <cp:lastModifiedBy>Maurer</cp:lastModifiedBy>
  <cp:revision>96</cp:revision>
  <cp:lastPrinted>2019-11-28T17:26:00Z</cp:lastPrinted>
  <dcterms:created xsi:type="dcterms:W3CDTF">2017-08-08T09:38:00Z</dcterms:created>
  <dcterms:modified xsi:type="dcterms:W3CDTF">2019-11-28T17:26:00Z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OBERMEYER HELIKA a.s.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